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gliatabella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>
          <w:trHeight w:val="669" w:hRule="atLeast"/>
        </w:trPr>
        <w:tc>
          <w:tcPr>
            <w:tcW w:w="962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Style w:val="Strong"/>
                <w:caps/>
                <w:color w:val="3C3C3C"/>
                <w:sz w:val="40"/>
                <w:szCs w:val="40"/>
              </w:rPr>
            </w:pPr>
            <w:r>
              <w:rPr>
                <w:rStyle w:val="Strong"/>
                <w:caps/>
                <w:color w:val="3C3C3C"/>
                <w:sz w:val="40"/>
                <w:szCs w:val="40"/>
              </w:rPr>
              <w:t>Casi d’interesse</w:t>
            </w:r>
          </w:p>
          <w:p>
            <w:pPr>
              <w:pStyle w:val="Normal"/>
              <w:spacing w:lineRule="auto" w:line="240" w:before="0" w:after="0"/>
              <w:rPr>
                <w:rStyle w:val="Strong"/>
                <w:caps/>
                <w:color w:val="3C3C3C"/>
                <w:sz w:val="40"/>
                <w:szCs w:val="40"/>
              </w:rPr>
            </w:pPr>
            <w:r>
              <w:rPr>
                <w:rStyle w:val="Strong"/>
                <w:b w:val="false"/>
                <w:caps/>
                <w:color w:val="3C3C3C"/>
                <w:sz w:val="40"/>
                <w:szCs w:val="40"/>
              </w:rPr>
              <w:t>Buone pratiche RuralCAMP</w:t>
            </w:r>
            <w:r>
              <w:rPr>
                <w:b/>
                <w:smallCaps/>
                <w:sz w:val="40"/>
                <w:szCs w:val="40"/>
              </w:rPr>
              <w:t xml:space="preserve"> </w:t>
            </w:r>
          </w:p>
        </w:tc>
      </w:tr>
      <w:tr>
        <w:trPr/>
        <w:tc>
          <w:tcPr>
            <w:tcW w:w="962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</w:r>
          </w:p>
        </w:tc>
      </w:tr>
      <w:tr>
        <w:trPr>
          <w:trHeight w:val="669" w:hRule="atLeast"/>
        </w:trPr>
        <w:tc>
          <w:tcPr>
            <w:tcW w:w="962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Style w:val="Strong"/>
                <w:caps/>
                <w:color w:val="3C3C3C"/>
                <w:sz w:val="27"/>
                <w:szCs w:val="27"/>
              </w:rPr>
            </w:pPr>
            <w:r>
              <w:rPr>
                <w:rStyle w:val="Strong"/>
                <w:caps/>
                <w:color w:val="3C3C3C"/>
                <w:sz w:val="27"/>
                <w:szCs w:val="27"/>
              </w:rPr>
              <w:t>AZ. AGR. pAOLO MARIA MOSCA – CASCINA CESIOLA VECCHIA – CRESCENTINO (VC)</w:t>
            </w:r>
          </w:p>
        </w:tc>
      </w:tr>
      <w:tr>
        <w:trPr>
          <w:trHeight w:val="3898" w:hRule="atLeast"/>
        </w:trPr>
        <w:tc>
          <w:tcPr>
            <w:tcW w:w="962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Calibri" w:cs="Calibri" w:cstheme="minorHAnsi"/>
                <w:b/>
                <w:b/>
                <w:color w:val="C00000"/>
                <w:sz w:val="27"/>
                <w:szCs w:val="27"/>
              </w:rPr>
            </w:pPr>
            <w:r>
              <w:rPr>
                <w:rFonts w:eastAsia="Calibri" w:cs="Calibri" w:cstheme="minorHAnsi"/>
                <w:b/>
                <w:color w:val="C00000"/>
                <w:sz w:val="27"/>
                <w:szCs w:val="27"/>
              </w:rPr>
              <w:t>DESCRIZIONE DEL CASO AZIENDALE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Calibri" w:cs="Calibri" w:cstheme="minorHAnsi"/>
                <w:sz w:val="27"/>
                <w:szCs w:val="27"/>
              </w:rPr>
            </w:pPr>
            <w:r>
              <w:rPr>
                <w:rFonts w:eastAsia="Calibri" w:cs="Calibri" w:cstheme="minorHAnsi"/>
                <w:b/>
                <w:sz w:val="27"/>
                <w:szCs w:val="27"/>
              </w:rPr>
              <w:t xml:space="preserve">Breve storia dell’azienda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i/>
                <w:i/>
                <w:iCs/>
              </w:rPr>
            </w:pPr>
            <w:r>
              <w:rPr>
                <w:rFonts w:cs="Calibri" w:cstheme="minorHAnsi"/>
                <w:i/>
                <w:iCs/>
                <w:color w:val="000000"/>
                <w:sz w:val="27"/>
                <w:szCs w:val="27"/>
              </w:rPr>
              <w:t>Azienda familiare, da sempre improntata a metodologie volte alla riduzione degli input con la nascita delle prime misure di estensivizzazione e primi programmi di lotta integrata (anni 80/90). Progressivamente ci si è spostati verso modelli maggiormente sostenibili che rimettessero al centro l’agricoltore e il suo know how per dare origine a produzioni di qualità con la riduzione dei costi e salvaguardia dell’ambiente. Con il nuovo insediamento dal 2010, anche attraverso la partecipazione a numerosi progetti di ricerca nazionali ed europei si è progressivamente giunti all’eliminazione totale degli input chimici e ci si è spostati su un modello di agricoltura biologica (vera, oltre che certificata) che con avvicendamenti e diversificazione di prodotti processi e servizi restituisce una sostenibilità a tutto tondo dell’impresa.</w:t>
            </w:r>
          </w:p>
        </w:tc>
      </w:tr>
      <w:tr>
        <w:trPr>
          <w:trHeight w:val="3967" w:hRule="atLeast"/>
        </w:trPr>
        <w:tc>
          <w:tcPr>
            <w:tcW w:w="962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Calibri" w:cs="Calibri" w:cstheme="minorHAnsi"/>
                <w:sz w:val="27"/>
                <w:szCs w:val="27"/>
              </w:rPr>
            </w:pPr>
            <w:r>
              <w:rPr>
                <w:rFonts w:eastAsia="Calibri" w:cs="Calibri" w:cstheme="minorHAnsi"/>
                <w:b/>
                <w:sz w:val="27"/>
                <w:szCs w:val="27"/>
              </w:rPr>
              <w:t xml:space="preserve">Produzione e commercializzazione prodotti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i/>
                <w:i/>
                <w:iCs/>
                <w:color w:val="000000"/>
                <w:sz w:val="27"/>
                <w:szCs w:val="27"/>
              </w:rPr>
            </w:pPr>
            <w:r>
              <w:rPr>
                <w:rFonts w:cs="Calibri" w:cstheme="minorHAnsi"/>
                <w:i/>
                <w:iCs/>
                <w:color w:val="000000"/>
                <w:sz w:val="27"/>
                <w:szCs w:val="27"/>
              </w:rPr>
              <w:t>La produzione principale è quella risicola incentrata sulla produzione biologica. La sola certificazione di processo fornita dalla normativa nazionale non è tuttavia sufficiente per il raggiungimento di mercati del centro e nord Europa che richiedono standard aggiuntivi oltre la certificazione di base. Cerchiamo canali che privilegino contratti di filiera accettando di ottemperare a severi audit aggiuntivi (certificazioni volontarie di prodotto e processo) nel segno del rispetto della massima qualità, trasparenza e serietà di impresa. Esistono mercati e consumatori che cercano ed esigono questo tipo approccio e pertanto volgiamo soddisfare questa richiesta.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i/>
                <w:i/>
                <w:iCs/>
                <w:color w:val="000000"/>
                <w:sz w:val="27"/>
                <w:szCs w:val="27"/>
              </w:rPr>
            </w:pPr>
            <w:r>
              <w:rPr>
                <w:rFonts w:cs="Calibri" w:cstheme="minorHAnsi"/>
                <w:i/>
                <w:iCs/>
                <w:color w:val="000000"/>
                <w:sz w:val="27"/>
                <w:szCs w:val="27"/>
              </w:rPr>
              <w:t>Produciamo in misura minore legumi e foraggi.</w:t>
            </w:r>
          </w:p>
        </w:tc>
      </w:tr>
      <w:tr>
        <w:trPr>
          <w:trHeight w:val="3671" w:hRule="atLeast"/>
        </w:trPr>
        <w:tc>
          <w:tcPr>
            <w:tcW w:w="962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7"/>
                <w:szCs w:val="27"/>
              </w:rPr>
            </w:pPr>
            <w:r>
              <w:rPr>
                <w:rFonts w:eastAsia="Calibri" w:cs="Calibri" w:cstheme="minorHAnsi"/>
                <w:b/>
                <w:sz w:val="27"/>
                <w:szCs w:val="27"/>
              </w:rPr>
              <w:t xml:space="preserve">Attività connesse all’agricoltura </w:t>
            </w:r>
            <w:r>
              <w:rPr>
                <w:sz w:val="27"/>
                <w:szCs w:val="27"/>
              </w:rPr>
              <w:t>Oltre alle produzioni agricole ci dedichiamo con impegno ad attività didattiche con studenti del vicino Istituto Agrario di Crescentino, così come a visite guidate da altre scuole italiane e straniere. Partecipiamo a numerosi progetti di ricerca con partner istituzionali pubblici del mondo della ricerca dell’innovazione e divulgazione. Disponiamo di campi vetrina per la divulgazione e la diffusione delle pratiche studiate negli anni. Ci occupiamo indirettamente della amministrazione del Consorzio di Irrigazione di Crescentino (2400ha) che cura tutta la manutenzione della rete irrigua e la distribuzione delle acque. Produciamo con un impianto fotovoltaico il fabbisogno energetico aziendale. Stiamo apprestando una area dedicata alla biodiversità per la fruizione didattica e per percorsi di turismo naturalistico.</w:t>
            </w:r>
          </w:p>
        </w:tc>
      </w:tr>
      <w:tr>
        <w:trPr>
          <w:trHeight w:val="3671" w:hRule="atLeast"/>
        </w:trPr>
        <w:tc>
          <w:tcPr>
            <w:tcW w:w="962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 w:cstheme="minorHAnsi"/>
                <w:b/>
                <w:sz w:val="27"/>
                <w:szCs w:val="27"/>
              </w:rPr>
              <w:t xml:space="preserve">Sostegno Psr </w:t>
            </w:r>
            <w:r>
              <w:rPr>
                <w:rFonts w:eastAsia="Calibri" w:cs="Calibri" w:cstheme="minorHAnsi"/>
                <w:sz w:val="27"/>
                <w:szCs w:val="27"/>
              </w:rPr>
              <w:t>(principali fianziamenti PSR, anche di programmazioni precedenti – è sufficiente elenco misure/progetti. Es. insediamento giovani, investimenti (specificare), biologico, ecc. 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color w:val="000000"/>
                <w:sz w:val="27"/>
                <w:szCs w:val="27"/>
              </w:rPr>
            </w:pPr>
            <w:r>
              <w:rPr>
                <w:rFonts w:cs="Calibri" w:cstheme="minorHAnsi"/>
                <w:color w:val="000000"/>
                <w:sz w:val="27"/>
                <w:szCs w:val="27"/>
              </w:rPr>
              <w:t>Sono appassionato di progettualità e di strumenti forniti per lo sviluppo rurale sin dai tempi dell’Università. Conosco in modo approfondito e dettagliato l’impianto del nostro PSR di cui sono stato fruitore e senza il quale non avrei potuto sviluppare le molteplici attività che oggi la mai azienda svolge con orgoglio e profitto. Dal 2007 anno di cui mi occupo di curare gli aspetti ho gestito e portato a termine misura 112 e 121 (insediamento e ammodernamento), misura 214 (produzione integrata) della vecchia programmazione, 3.1.1 (certificazione delle produzioni), 16.1 (cooperazione),  10.1.4 (conversione foraggere) 10.1.3 (biodiversità risaie), 16.8.1 (paini di gestione forestale), 11 (agricoltura biologica)</w:t>
            </w:r>
          </w:p>
        </w:tc>
      </w:tr>
      <w:tr>
        <w:trPr>
          <w:trHeight w:val="3821" w:hRule="atLeast"/>
        </w:trPr>
        <w:tc>
          <w:tcPr>
            <w:tcW w:w="962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 w:cstheme="minorHAnsi"/>
                <w:b/>
                <w:sz w:val="27"/>
                <w:szCs w:val="27"/>
              </w:rPr>
              <w:t>Altro (es. progetti futuri, progetti di sviluppo)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i/>
                <w:i/>
                <w:iCs/>
                <w:color w:val="000000"/>
                <w:sz w:val="27"/>
                <w:szCs w:val="27"/>
              </w:rPr>
            </w:pPr>
            <w:r>
              <w:rPr>
                <w:rFonts w:cs="Calibri" w:cstheme="minorHAnsi"/>
                <w:i/>
                <w:iCs/>
                <w:color w:val="000000"/>
                <w:sz w:val="27"/>
                <w:szCs w:val="27"/>
              </w:rPr>
              <w:t>Volgiamo sviluppare l’ospitalità rurale, b&amp;b, offerta turistico ricreativa legata agli ambienti delle zone umide e della biodiversità ad esse connessa.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i/>
                <w:i/>
                <w:iCs/>
                <w:color w:val="000000"/>
                <w:sz w:val="27"/>
                <w:szCs w:val="27"/>
              </w:rPr>
            </w:pPr>
            <w:r>
              <w:rPr>
                <w:rFonts w:cs="Calibri" w:cstheme="minorHAnsi"/>
                <w:i/>
                <w:iCs/>
                <w:color w:val="000000"/>
                <w:sz w:val="27"/>
                <w:szCs w:val="27"/>
              </w:rPr>
              <w:t>Stiamo avviando progetti di rinaturalizzazione e miglioramento del paesaggio rurale attraverso la misura 4.4.1 in fase di valutazione anche nell’ottica di fruizione didattica con percorsi dedicati all’</w:t>
            </w:r>
            <w:bookmarkStart w:id="0" w:name="_GoBack"/>
            <w:bookmarkEnd w:id="0"/>
            <w:r>
              <w:rPr>
                <w:rFonts w:cs="Calibri" w:cstheme="minorHAnsi"/>
                <w:i/>
                <w:iCs/>
                <w:color w:val="000000"/>
                <w:sz w:val="27"/>
                <w:szCs w:val="27"/>
              </w:rPr>
              <w:t>Agroecologia.</w:t>
            </w:r>
          </w:p>
        </w:tc>
      </w:tr>
      <w:tr>
        <w:trPr>
          <w:trHeight w:val="985" w:hRule="atLeast"/>
        </w:trPr>
        <w:tc>
          <w:tcPr>
            <w:tcW w:w="962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Calibri" w:cs="Calibri" w:cstheme="minorHAnsi"/>
                <w:b/>
                <w:b/>
                <w:caps/>
                <w:sz w:val="27"/>
                <w:szCs w:val="27"/>
              </w:rPr>
            </w:pPr>
            <w:r>
              <w:rPr>
                <w:rFonts w:eastAsia="Calibri" w:cs="Calibri" w:cstheme="minorHAnsi"/>
                <w:b/>
                <w:caps/>
                <w:sz w:val="27"/>
                <w:szCs w:val="27"/>
              </w:rPr>
              <w:t>NOME AZIENDA</w:t>
            </w:r>
          </w:p>
          <w:p>
            <w:pPr>
              <w:pStyle w:val="Normal"/>
              <w:spacing w:lineRule="auto" w:line="240" w:before="0" w:after="0"/>
              <w:rPr>
                <w:rFonts w:eastAsia="Calibri" w:cs="Calibri" w:cstheme="minorHAnsi"/>
                <w:b/>
                <w:b/>
                <w:caps/>
                <w:sz w:val="27"/>
                <w:szCs w:val="27"/>
              </w:rPr>
            </w:pPr>
            <w:r>
              <w:rPr>
                <w:rFonts w:eastAsia="Calibri" w:cs="Calibri" w:cstheme="minorHAnsi"/>
                <w:caps/>
                <w:sz w:val="27"/>
                <w:szCs w:val="27"/>
              </w:rPr>
              <w:t>Indirizzo</w:t>
            </w:r>
          </w:p>
          <w:p>
            <w:pPr>
              <w:pStyle w:val="Normal"/>
              <w:spacing w:lineRule="auto" w:line="240" w:before="0" w:after="0"/>
              <w:rPr>
                <w:rFonts w:eastAsia="Calibri" w:cs="Calibri" w:cstheme="minorHAnsi"/>
                <w:b/>
                <w:b/>
                <w:caps/>
                <w:sz w:val="27"/>
                <w:szCs w:val="27"/>
              </w:rPr>
            </w:pPr>
            <w:r>
              <w:rPr>
                <w:rFonts w:eastAsia="Calibri" w:cs="Calibri" w:cstheme="minorHAnsi"/>
                <w:sz w:val="27"/>
                <w:szCs w:val="27"/>
              </w:rPr>
              <w:t xml:space="preserve">SITO WEB </w:t>
            </w:r>
          </w:p>
        </w:tc>
      </w:tr>
      <w:tr>
        <w:trPr>
          <w:trHeight w:val="669" w:hRule="atLeast"/>
        </w:trPr>
        <w:tc>
          <w:tcPr>
            <w:tcW w:w="962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Calibri" w:cs="Calibri" w:cstheme="minorHAnsi"/>
                <w:b/>
                <w:b/>
                <w:caps/>
                <w:sz w:val="27"/>
                <w:szCs w:val="27"/>
              </w:rPr>
            </w:pPr>
            <w:r>
              <w:rPr>
                <w:rFonts w:eastAsia="Calibri" w:cs="Calibri" w:cstheme="minorHAnsi"/>
                <w:b/>
                <w:caps/>
                <w:sz w:val="27"/>
                <w:szCs w:val="27"/>
              </w:rPr>
              <w:t>FOTO</w:t>
            </w:r>
          </w:p>
          <w:p>
            <w:pPr>
              <w:pStyle w:val="Normal"/>
              <w:spacing w:lineRule="auto" w:line="240" w:before="0" w:after="0"/>
              <w:rPr>
                <w:rFonts w:eastAsia="Calibri" w:cs="Calibri" w:cstheme="minorHAnsi"/>
                <w:b/>
                <w:b/>
                <w:caps/>
                <w:sz w:val="27"/>
                <w:szCs w:val="27"/>
              </w:rPr>
            </w:pPr>
            <w:r>
              <w:rPr>
                <w:rFonts w:eastAsia="Calibri" w:cs="Calibri" w:cstheme="minorHAnsi"/>
                <w:sz w:val="27"/>
                <w:szCs w:val="27"/>
              </w:rPr>
              <w:t>2/3 Foto dell’azienda in alta definizione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5c7a4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basedOn w:val="DefaultParagraphFont"/>
    <w:uiPriority w:val="99"/>
    <w:unhideWhenUsed/>
    <w:rsid w:val="005c7a4f"/>
    <w:rPr>
      <w:color w:val="0563C1" w:themeColor="hyperlink"/>
      <w:u w:val="single"/>
    </w:rPr>
  </w:style>
  <w:style w:type="character" w:styleId="G2" w:customStyle="1">
    <w:name w:val="g2"/>
    <w:basedOn w:val="DefaultParagraphFont"/>
    <w:qFormat/>
    <w:rsid w:val="005c7a4f"/>
    <w:rPr/>
  </w:style>
  <w:style w:type="character" w:styleId="Gi" w:customStyle="1">
    <w:name w:val="gi"/>
    <w:basedOn w:val="DefaultParagraphFont"/>
    <w:qFormat/>
    <w:rsid w:val="005c7a4f"/>
    <w:rPr/>
  </w:style>
  <w:style w:type="character" w:styleId="Strong">
    <w:name w:val="Strong"/>
    <w:basedOn w:val="DefaultParagraphFont"/>
    <w:uiPriority w:val="22"/>
    <w:qFormat/>
    <w:rsid w:val="005c7a4f"/>
    <w:rPr>
      <w:b/>
      <w:bCs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5c7a4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5c7a4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3BE3A-2BBF-4BF2-AAA9-9ED3624A6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LibreOffice/5.2.2.2$Windows_x86 LibreOffice_project/8f96e87c890bf8fa77463cd4b640a2312823f3ad</Application>
  <Pages>2</Pages>
  <Words>551</Words>
  <Characters>3469</Characters>
  <CharactersWithSpaces>4008</CharactersWithSpaces>
  <Paragraphs>20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2019-10-09T05:29:00Z</dcterms:created>
  <dc:creator>Lionetti Paola</dc:creator>
  <dc:description/>
  <dc:language>it-IT</dc:language>
  <cp:lastModifiedBy>Cons_Irriguo</cp:lastModifiedBy>
  <dcterms:modified xsi:type="dcterms:W3CDTF">2019-10-09T05:41:00Z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